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1" w:type="dxa"/>
        <w:tblInd w:w="-9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112"/>
        <w:gridCol w:w="5812"/>
      </w:tblGrid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F65C38" w:rsidRPr="00F65C38" w:rsidTr="00F65C38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территории за домами           № 8,8а,9 и 9а пр. 30-летия Победы у Прибрежной полосы Городского пруда с обустройством подъездных путей</w:t>
            </w:r>
          </w:p>
        </w:tc>
      </w:tr>
      <w:tr w:rsidR="00F65C38" w:rsidRPr="00F65C38" w:rsidTr="00F65C38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г. Златоуст, пр. 30-летия Победы, территории за домами № 8,8а,9 и 9а Уточненная площадь: 20 538 кв.м. </w:t>
            </w:r>
          </w:p>
          <w:p w:rsidR="00F65C38" w:rsidRPr="00F65C38" w:rsidRDefault="00F65C38" w:rsidP="00F65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Утверждена</w:t>
            </w:r>
            <w:proofErr w:type="gramEnd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распоряжением Администрации ЗГО от 14.02.2022 г. </w:t>
            </w:r>
          </w:p>
          <w:p w:rsidR="00F65C38" w:rsidRPr="00F65C38" w:rsidRDefault="00F65C38" w:rsidP="00F65C3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 336-р/АДМ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Создание места отдыха для жителей района Гагарина. В данном районе отсутствует благоустроенная пляжная территория. Единственная пляжная территория не в состоянии обеспечить всех жителей. 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На территории города имеется одном место для отдыха в летнее время, это территория около пруда «Тарелка», в связи с территориальным расположением города шаговая доступность до данного объекта возможна жителям машиностроительного завода, также вместимость данной территории не позволяет разместить население города, вместе с этим в городе Златоусте расположен городской пруд которые мог бы стать точкой притяжения население в части летнего отдыха. </w:t>
            </w:r>
            <w:proofErr w:type="gramEnd"/>
          </w:p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Благоустроенная территория выгодна тем, что имеет в непосредственной близости жилой массив, остановки общественного транспорта, а также две гостиницы, что </w:t>
            </w: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положительно влияет и на туристический поток города.</w:t>
            </w:r>
          </w:p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территории должно включать в себя:</w:t>
            </w:r>
          </w:p>
          <w:p w:rsidR="00F65C38" w:rsidRPr="00F65C38" w:rsidRDefault="00F65C38" w:rsidP="00F65C38">
            <w:pPr>
              <w:tabs>
                <w:tab w:val="left" w:pos="22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ab/>
              <w:t>Подъездные и подходные пути (отмечены на карте красным цветом)</w:t>
            </w:r>
          </w:p>
          <w:p w:rsidR="00F65C38" w:rsidRPr="00F65C38" w:rsidRDefault="00F65C38" w:rsidP="00F65C38">
            <w:pPr>
              <w:tabs>
                <w:tab w:val="left" w:pos="22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ab/>
              <w:t>Парковочное пространство</w:t>
            </w:r>
          </w:p>
          <w:p w:rsidR="00F65C38" w:rsidRPr="00F65C38" w:rsidRDefault="00F65C38" w:rsidP="00F65C38">
            <w:pPr>
              <w:tabs>
                <w:tab w:val="left" w:pos="22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ab/>
              <w:t>Место для пляжного отдыха оборудованное туалетов, контейнерами ТБО и местом доя переодевания (отмечено на карте желтым цветом)</w:t>
            </w:r>
          </w:p>
          <w:p w:rsidR="00F65C38" w:rsidRPr="00F65C38" w:rsidRDefault="00F65C38" w:rsidP="00F65C38">
            <w:pPr>
              <w:tabs>
                <w:tab w:val="left" w:pos="22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ab/>
              <w:t>Технической зоной с пирсом (</w:t>
            </w:r>
            <w:proofErr w:type="gramStart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отмечена</w:t>
            </w:r>
            <w:proofErr w:type="gramEnd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 карте серым цветом)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 территории даст возможность жителям города реализовать свои потребности в отдыхе.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Актуальность проекта заключается в том, что в результате благоустройства территории  будет решён ряд важных задач: </w:t>
            </w:r>
          </w:p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–побуждение населения к проведению досуга;</w:t>
            </w:r>
          </w:p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– профилактика асоциальных проявлений в подростковой  и молодежной среде за счет применения системы мер воспитательного характера;</w:t>
            </w:r>
          </w:p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–пропаганда здорового образа жизни.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 данного проекта большое количество единомышленников среди жителей района Гагарина г</w:t>
            </w:r>
            <w:proofErr w:type="gramStart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.З</w:t>
            </w:r>
            <w:proofErr w:type="gramEnd"/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латоуста.</w:t>
            </w:r>
          </w:p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Общий охват заинтересованных в реализации проекта – более 10 тыс. жителей 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2022 год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A4" w:rsidRDefault="003234A4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Индивидуальный предприниматель Сычева 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Милен</w:t>
            </w:r>
            <w:proofErr w:type="spell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Левоновна</w:t>
            </w:r>
            <w:proofErr w:type="spell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;</w:t>
            </w:r>
          </w:p>
          <w:p w:rsidR="003234A4" w:rsidRDefault="003234A4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руководитель Муниципального бюджетного учреждения Златоустовского городского округа «Управление жилищно-коммунального хозяйства» </w:t>
            </w:r>
          </w:p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Самохвалов А.Ю.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 млн. руб.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F65C38" w:rsidRPr="00F65C38" w:rsidTr="00F65C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5C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C38" w:rsidRPr="00F65C38" w:rsidRDefault="00F65C38" w:rsidP="00F65C3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F65C38" w:rsidRDefault="00F65C38">
      <w:pPr>
        <w:sectPr w:rsidR="00F65C38" w:rsidSect="00F65C3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E67D4" w:rsidRDefault="00FC1B30">
      <w:r>
        <w:rPr>
          <w:noProof/>
          <w:lang w:eastAsia="ru-RU"/>
        </w:rPr>
        <w:lastRenderedPageBreak/>
        <w:drawing>
          <wp:inline distT="0" distB="0" distL="0" distR="0">
            <wp:extent cx="9135398" cy="5914688"/>
            <wp:effectExtent l="19050" t="0" r="8602" b="0"/>
            <wp:docPr id="10" name="Рисунок 10" descr="https://duma.maxkatz.ru/img/newsite/photo/project/bo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uma.maxkatz.ru/img/newsite/photo/project/bor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162" cy="591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65110" cy="6059733"/>
            <wp:effectExtent l="19050" t="0" r="0" b="0"/>
            <wp:docPr id="1" name="Рисунок 1" descr="https://riamobalashiha.ru/files/image/10/97/29/-lg!00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amobalashiha.ru/files/image/10/97/29/-lg!005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265" cy="606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30" w:rsidRDefault="00FC1B30">
      <w:r>
        <w:rPr>
          <w:noProof/>
          <w:lang w:eastAsia="ru-RU"/>
        </w:rPr>
        <w:lastRenderedPageBreak/>
        <w:drawing>
          <wp:inline distT="0" distB="0" distL="0" distR="0">
            <wp:extent cx="9245159" cy="6174033"/>
            <wp:effectExtent l="19050" t="0" r="0" b="0"/>
            <wp:docPr id="4" name="Рисунок 4" descr="https://puntogroup.ru/upload/iblock/b30/b306905923841630e1ae6b96e319a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ntogroup.ru/upload/iblock/b30/b306905923841630e1ae6b96e319a6f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957" cy="617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30" w:rsidRDefault="00FC1B30">
      <w:r>
        <w:rPr>
          <w:noProof/>
          <w:lang w:eastAsia="ru-RU"/>
        </w:rPr>
        <w:lastRenderedPageBreak/>
        <w:drawing>
          <wp:inline distT="0" distB="0" distL="0" distR="0">
            <wp:extent cx="9225134" cy="5193102"/>
            <wp:effectExtent l="19050" t="0" r="0" b="0"/>
            <wp:docPr id="7" name="Рисунок 7" descr="https://cdn.pixabay.com/photo/2020/06/18/09/04/playground-531262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ixabay.com/photo/2020/06/18/09/04/playground-5312622_12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925" cy="519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B30" w:rsidSect="00FC1B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56DA0"/>
    <w:multiLevelType w:val="hybridMultilevel"/>
    <w:tmpl w:val="EA600FBA"/>
    <w:lvl w:ilvl="0" w:tplc="6172D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1B30"/>
    <w:rsid w:val="003234A4"/>
    <w:rsid w:val="006655D0"/>
    <w:rsid w:val="00993A19"/>
    <w:rsid w:val="009E67D4"/>
    <w:rsid w:val="00BA478E"/>
    <w:rsid w:val="00E93073"/>
    <w:rsid w:val="00F65C38"/>
    <w:rsid w:val="00FC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671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zgognu</cp:lastModifiedBy>
  <cp:revision>4</cp:revision>
  <dcterms:created xsi:type="dcterms:W3CDTF">2022-03-10T08:46:00Z</dcterms:created>
  <dcterms:modified xsi:type="dcterms:W3CDTF">2022-03-18T05:22:00Z</dcterms:modified>
</cp:coreProperties>
</file>